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образовательных программ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доцент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образовательных программ в основной и старшей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26.14"/>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Б1.В.04.02 «Проектирование образовательных программ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530.64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образовательных программ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основные и дополнительные образовательные программы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уметь проектировать основные и дополнительные образовательные программы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владеть навыком проектирования рабочей программы учебного предмета «Русский язык»</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Б1.В.04.02 «Проектирование образовательных программ в основной и старшей школе»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592.61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проектирования в образовании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Деятельностная педагогика. История использования проектной деятельности в</w:t>
            </w:r>
          </w:p>
          <w:p>
            <w:pPr>
              <w:jc w:val="both"/>
              <w:spacing w:after="0" w:line="240" w:lineRule="auto"/>
              <w:rPr>
                <w:sz w:val="24"/>
                <w:szCs w:val="24"/>
              </w:rPr>
            </w:pPr>
            <w:r>
              <w:rPr>
                <w:rFonts w:ascii="Times New Roman" w:hAnsi="Times New Roman" w:cs="Times New Roman"/>
                <w:color w:val="#000000"/>
                <w:sz w:val="24"/>
                <w:szCs w:val="24"/>
              </w:rPr>
              <w:t> образовании. История применения проектного метода образования. Проектная</w:t>
            </w:r>
          </w:p>
          <w:p>
            <w:pPr>
              <w:jc w:val="both"/>
              <w:spacing w:after="0" w:line="240" w:lineRule="auto"/>
              <w:rPr>
                <w:sz w:val="24"/>
                <w:szCs w:val="24"/>
              </w:rPr>
            </w:pPr>
            <w:r>
              <w:rPr>
                <w:rFonts w:ascii="Times New Roman" w:hAnsi="Times New Roman" w:cs="Times New Roman"/>
                <w:color w:val="#000000"/>
                <w:sz w:val="24"/>
                <w:szCs w:val="24"/>
              </w:rPr>
              <w:t> деятельность в школе в соответствии с ФГОС общего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организации проектной деятельности обучающихся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методе проектов, учебной проектной деятельности. Содержание</w:t>
            </w:r>
          </w:p>
          <w:p>
            <w:pPr>
              <w:jc w:val="both"/>
              <w:spacing w:after="0" w:line="240" w:lineRule="auto"/>
              <w:rPr>
                <w:sz w:val="24"/>
                <w:szCs w:val="24"/>
              </w:rPr>
            </w:pPr>
            <w:r>
              <w:rPr>
                <w:rFonts w:ascii="Times New Roman" w:hAnsi="Times New Roman" w:cs="Times New Roman"/>
                <w:color w:val="#000000"/>
                <w:sz w:val="24"/>
                <w:szCs w:val="24"/>
              </w:rPr>
              <w:t> понятий «проект» и «проектная деятельность». Соотношение понятий «проективный»,</w:t>
            </w:r>
          </w:p>
          <w:p>
            <w:pPr>
              <w:jc w:val="both"/>
              <w:spacing w:after="0" w:line="240" w:lineRule="auto"/>
              <w:rPr>
                <w:sz w:val="24"/>
                <w:szCs w:val="24"/>
              </w:rPr>
            </w:pPr>
            <w:r>
              <w:rPr>
                <w:rFonts w:ascii="Times New Roman" w:hAnsi="Times New Roman" w:cs="Times New Roman"/>
                <w:color w:val="#000000"/>
                <w:sz w:val="24"/>
                <w:szCs w:val="24"/>
              </w:rPr>
              <w:t> «проектный», «проектировочный». Требования к образовательному проекту.</w:t>
            </w:r>
          </w:p>
          <w:p>
            <w:pPr>
              <w:jc w:val="both"/>
              <w:spacing w:after="0" w:line="240" w:lineRule="auto"/>
              <w:rPr>
                <w:sz w:val="24"/>
                <w:szCs w:val="24"/>
              </w:rPr>
            </w:pPr>
            <w:r>
              <w:rPr>
                <w:rFonts w:ascii="Times New Roman" w:hAnsi="Times New Roman" w:cs="Times New Roman"/>
                <w:color w:val="#000000"/>
                <w:sz w:val="24"/>
                <w:szCs w:val="24"/>
              </w:rPr>
              <w:t> Классификация проектов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развития универсальных учебных действий, включающая</w:t>
            </w:r>
          </w:p>
          <w:p>
            <w:pPr>
              <w:jc w:val="both"/>
              <w:spacing w:after="0" w:line="240" w:lineRule="auto"/>
              <w:rPr>
                <w:sz w:val="24"/>
                <w:szCs w:val="24"/>
              </w:rPr>
            </w:pPr>
            <w:r>
              <w:rPr>
                <w:rFonts w:ascii="Times New Roman" w:hAnsi="Times New Roman" w:cs="Times New Roman"/>
                <w:color w:val="#000000"/>
                <w:sz w:val="24"/>
                <w:szCs w:val="24"/>
              </w:rPr>
              <w:t> формирование компетенций обучающихся в области использования информационно-</w:t>
            </w:r>
          </w:p>
          <w:p>
            <w:pPr>
              <w:jc w:val="both"/>
              <w:spacing w:after="0" w:line="240" w:lineRule="auto"/>
              <w:rPr>
                <w:sz w:val="24"/>
                <w:szCs w:val="24"/>
              </w:rPr>
            </w:pPr>
            <w:r>
              <w:rPr>
                <w:rFonts w:ascii="Times New Roman" w:hAnsi="Times New Roman" w:cs="Times New Roman"/>
                <w:color w:val="#000000"/>
                <w:sz w:val="24"/>
                <w:szCs w:val="24"/>
              </w:rPr>
              <w:t> коммуникационных технологий, учебно-исследовательской и проектной деятельности в</w:t>
            </w:r>
          </w:p>
          <w:p>
            <w:pPr>
              <w:jc w:val="both"/>
              <w:spacing w:after="0" w:line="240" w:lineRule="auto"/>
              <w:rPr>
                <w:sz w:val="24"/>
                <w:szCs w:val="24"/>
              </w:rPr>
            </w:pPr>
            <w:r>
              <w:rPr>
                <w:rFonts w:ascii="Times New Roman" w:hAnsi="Times New Roman" w:cs="Times New Roman"/>
                <w:color w:val="#000000"/>
                <w:sz w:val="24"/>
                <w:szCs w:val="24"/>
              </w:rPr>
              <w:t> организации проектной деятельности. Этапы проектной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проектов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Учебно-исследовательские проекты: информационный, исследовательский,</w:t>
            </w:r>
          </w:p>
          <w:p>
            <w:pPr>
              <w:jc w:val="both"/>
              <w:spacing w:after="0" w:line="240" w:lineRule="auto"/>
              <w:rPr>
                <w:sz w:val="24"/>
                <w:szCs w:val="24"/>
              </w:rPr>
            </w:pPr>
            <w:r>
              <w:rPr>
                <w:rFonts w:ascii="Times New Roman" w:hAnsi="Times New Roman" w:cs="Times New Roman"/>
                <w:color w:val="#000000"/>
                <w:sz w:val="24"/>
                <w:szCs w:val="24"/>
              </w:rPr>
              <w:t> творческий, социальный, прикладной, игровой, инновационный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и оценка проектирования.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Результаты проектной деятельности. Оценка результатов проектной</w:t>
            </w:r>
          </w:p>
          <w:p>
            <w:pPr>
              <w:jc w:val="both"/>
              <w:spacing w:after="0" w:line="240" w:lineRule="auto"/>
              <w:rPr>
                <w:sz w:val="24"/>
                <w:szCs w:val="24"/>
              </w:rPr>
            </w:pPr>
            <w:r>
              <w:rPr>
                <w:rFonts w:ascii="Times New Roman" w:hAnsi="Times New Roman" w:cs="Times New Roman"/>
                <w:color w:val="#000000"/>
                <w:sz w:val="24"/>
                <w:szCs w:val="24"/>
              </w:rPr>
              <w:t> деятельности. Требования к оформлению проекта. Критерии оценки продуктов</w:t>
            </w:r>
          </w:p>
          <w:p>
            <w:pPr>
              <w:jc w:val="both"/>
              <w:spacing w:after="0" w:line="240" w:lineRule="auto"/>
              <w:rPr>
                <w:sz w:val="24"/>
                <w:szCs w:val="24"/>
              </w:rPr>
            </w:pPr>
            <w:r>
              <w:rPr>
                <w:rFonts w:ascii="Times New Roman" w:hAnsi="Times New Roman" w:cs="Times New Roman"/>
                <w:color w:val="#000000"/>
                <w:sz w:val="24"/>
                <w:szCs w:val="24"/>
              </w:rPr>
              <w:t> проектной деятельности. Презентация в проектной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проектирования в образовании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Деятельностная педагогика. История использования проектной деятельности в</w:t>
            </w:r>
          </w:p>
          <w:p>
            <w:pPr>
              <w:jc w:val="both"/>
              <w:spacing w:after="0" w:line="240" w:lineRule="auto"/>
              <w:rPr>
                <w:sz w:val="24"/>
                <w:szCs w:val="24"/>
              </w:rPr>
            </w:pPr>
            <w:r>
              <w:rPr>
                <w:rFonts w:ascii="Times New Roman" w:hAnsi="Times New Roman" w:cs="Times New Roman"/>
                <w:color w:val="#000000"/>
                <w:sz w:val="24"/>
                <w:szCs w:val="24"/>
              </w:rPr>
              <w:t> образовании. История применения проектного метода образования. Проектная</w:t>
            </w:r>
          </w:p>
          <w:p>
            <w:pPr>
              <w:jc w:val="both"/>
              <w:spacing w:after="0" w:line="240" w:lineRule="auto"/>
              <w:rPr>
                <w:sz w:val="24"/>
                <w:szCs w:val="24"/>
              </w:rPr>
            </w:pPr>
            <w:r>
              <w:rPr>
                <w:rFonts w:ascii="Times New Roman" w:hAnsi="Times New Roman" w:cs="Times New Roman"/>
                <w:color w:val="#000000"/>
                <w:sz w:val="24"/>
                <w:szCs w:val="24"/>
              </w:rPr>
              <w:t> деятельность в школе в соответствии с ФГОС общего 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организации проектной деятельности обучающихся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методе проектов, учебной проектной деятельности. Содержание</w:t>
            </w:r>
          </w:p>
          <w:p>
            <w:pPr>
              <w:jc w:val="both"/>
              <w:spacing w:after="0" w:line="240" w:lineRule="auto"/>
              <w:rPr>
                <w:sz w:val="24"/>
                <w:szCs w:val="24"/>
              </w:rPr>
            </w:pPr>
            <w:r>
              <w:rPr>
                <w:rFonts w:ascii="Times New Roman" w:hAnsi="Times New Roman" w:cs="Times New Roman"/>
                <w:color w:val="#000000"/>
                <w:sz w:val="24"/>
                <w:szCs w:val="24"/>
              </w:rPr>
              <w:t> понятий «проект» и «проектная деятельность». Соотношение понятий «проективный»,</w:t>
            </w:r>
          </w:p>
          <w:p>
            <w:pPr>
              <w:jc w:val="both"/>
              <w:spacing w:after="0" w:line="240" w:lineRule="auto"/>
              <w:rPr>
                <w:sz w:val="24"/>
                <w:szCs w:val="24"/>
              </w:rPr>
            </w:pPr>
            <w:r>
              <w:rPr>
                <w:rFonts w:ascii="Times New Roman" w:hAnsi="Times New Roman" w:cs="Times New Roman"/>
                <w:color w:val="#000000"/>
                <w:sz w:val="24"/>
                <w:szCs w:val="24"/>
              </w:rPr>
              <w:t> «проектный», «проектировочный». Требования к образовательному проекту.</w:t>
            </w:r>
          </w:p>
          <w:p>
            <w:pPr>
              <w:jc w:val="both"/>
              <w:spacing w:after="0" w:line="240" w:lineRule="auto"/>
              <w:rPr>
                <w:sz w:val="24"/>
                <w:szCs w:val="24"/>
              </w:rPr>
            </w:pPr>
            <w:r>
              <w:rPr>
                <w:rFonts w:ascii="Times New Roman" w:hAnsi="Times New Roman" w:cs="Times New Roman"/>
                <w:color w:val="#000000"/>
                <w:sz w:val="24"/>
                <w:szCs w:val="24"/>
              </w:rPr>
              <w:t> Классификация проектов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развития универсальных учебных действий, включающая</w:t>
            </w:r>
          </w:p>
          <w:p>
            <w:pPr>
              <w:jc w:val="both"/>
              <w:spacing w:after="0" w:line="240" w:lineRule="auto"/>
              <w:rPr>
                <w:sz w:val="24"/>
                <w:szCs w:val="24"/>
              </w:rPr>
            </w:pPr>
            <w:r>
              <w:rPr>
                <w:rFonts w:ascii="Times New Roman" w:hAnsi="Times New Roman" w:cs="Times New Roman"/>
                <w:color w:val="#000000"/>
                <w:sz w:val="24"/>
                <w:szCs w:val="24"/>
              </w:rPr>
              <w:t> формирование компетенций обучающихся в области использования информационно-</w:t>
            </w:r>
          </w:p>
          <w:p>
            <w:pPr>
              <w:jc w:val="both"/>
              <w:spacing w:after="0" w:line="240" w:lineRule="auto"/>
              <w:rPr>
                <w:sz w:val="24"/>
                <w:szCs w:val="24"/>
              </w:rPr>
            </w:pPr>
            <w:r>
              <w:rPr>
                <w:rFonts w:ascii="Times New Roman" w:hAnsi="Times New Roman" w:cs="Times New Roman"/>
                <w:color w:val="#000000"/>
                <w:sz w:val="24"/>
                <w:szCs w:val="24"/>
              </w:rPr>
              <w:t> коммуникационных технологий, учебно-исследовательской и проектной деятельности в</w:t>
            </w:r>
          </w:p>
          <w:p>
            <w:pPr>
              <w:jc w:val="both"/>
              <w:spacing w:after="0" w:line="240" w:lineRule="auto"/>
              <w:rPr>
                <w:sz w:val="24"/>
                <w:szCs w:val="24"/>
              </w:rPr>
            </w:pPr>
            <w:r>
              <w:rPr>
                <w:rFonts w:ascii="Times New Roman" w:hAnsi="Times New Roman" w:cs="Times New Roman"/>
                <w:color w:val="#000000"/>
                <w:sz w:val="24"/>
                <w:szCs w:val="24"/>
              </w:rPr>
              <w:t> организации проектной деятельности. Этапы проектной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Учебно-исследовательские проекты: информационный, исследовательский,</w:t>
            </w:r>
          </w:p>
          <w:p>
            <w:pPr>
              <w:jc w:val="both"/>
              <w:spacing w:after="0" w:line="240" w:lineRule="auto"/>
              <w:rPr>
                <w:sz w:val="24"/>
                <w:szCs w:val="24"/>
              </w:rPr>
            </w:pPr>
            <w:r>
              <w:rPr>
                <w:rFonts w:ascii="Times New Roman" w:hAnsi="Times New Roman" w:cs="Times New Roman"/>
                <w:color w:val="#000000"/>
                <w:sz w:val="24"/>
                <w:szCs w:val="24"/>
              </w:rPr>
              <w:t> творческий, социальный, прикладной, игровой, инновационный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и оценка проектирования.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Результаты проектной деятельности. Оценка результатов проектной</w:t>
            </w:r>
          </w:p>
          <w:p>
            <w:pPr>
              <w:jc w:val="both"/>
              <w:spacing w:after="0" w:line="240" w:lineRule="auto"/>
              <w:rPr>
                <w:sz w:val="24"/>
                <w:szCs w:val="24"/>
              </w:rPr>
            </w:pPr>
            <w:r>
              <w:rPr>
                <w:rFonts w:ascii="Times New Roman" w:hAnsi="Times New Roman" w:cs="Times New Roman"/>
                <w:color w:val="#000000"/>
                <w:sz w:val="24"/>
                <w:szCs w:val="24"/>
              </w:rPr>
              <w:t> деятельности. Требования к оформлению проекта. Критерии оценки продуктов</w:t>
            </w:r>
          </w:p>
          <w:p>
            <w:pPr>
              <w:jc w:val="both"/>
              <w:spacing w:after="0" w:line="240" w:lineRule="auto"/>
              <w:rPr>
                <w:sz w:val="24"/>
                <w:szCs w:val="24"/>
              </w:rPr>
            </w:pPr>
            <w:r>
              <w:rPr>
                <w:rFonts w:ascii="Times New Roman" w:hAnsi="Times New Roman" w:cs="Times New Roman"/>
                <w:color w:val="#000000"/>
                <w:sz w:val="24"/>
                <w:szCs w:val="24"/>
              </w:rPr>
              <w:t> проектной деятельности. Презентация в проектной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образовательных программ в основной и старшей школе» /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организационно-методическая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Татаринцева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978-5-9275-3080-9.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http://www.iprbookshop.ru/87747.html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Пидкасистый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Вульфов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Ермоленко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Меняев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Мижериков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Юзефавичус</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978-5-534-01168-5.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https://urait.ru/bcode/431098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Олейникова,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Таганрогский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http://www.iprbookshop.ru/108095.html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Тюльпинова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http://www.iprbookshop.ru/80539.html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Учебные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Евстрапова,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Иванцова,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Ковалюк,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Петрасюк,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Чиркунова,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Штерн,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Крыловой,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978-5-9925-1345-5.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http://www.iprbookshop.ru/89269.html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3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2023-2024_ФГОС3++2023_Бак-ОФО-ПО(РЯ)(23)_plx_Проектирование образовательных программ в основной и старшей школе</dc:title>
  <dc:creator>FastReport.NET</dc:creator>
</cp:coreProperties>
</file>